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6578F" w14:textId="77777777" w:rsidR="000322A4" w:rsidRDefault="000322A4" w:rsidP="00B730F8">
      <w:pPr>
        <w:jc w:val="center"/>
        <w:rPr>
          <w:rFonts w:ascii="黑体" w:eastAsia="黑体" w:hAnsi="黑体"/>
          <w:sz w:val="36"/>
          <w:szCs w:val="36"/>
        </w:rPr>
      </w:pPr>
    </w:p>
    <w:tbl>
      <w:tblPr>
        <w:tblW w:w="8855" w:type="dxa"/>
        <w:jc w:val="center"/>
        <w:tblBorders>
          <w:bottom w:val="single" w:sz="18" w:space="0" w:color="FF0000"/>
        </w:tblBorders>
        <w:tblLayout w:type="fixed"/>
        <w:tblCellMar>
          <w:left w:w="0" w:type="dxa"/>
          <w:right w:w="0" w:type="dxa"/>
        </w:tblCellMar>
        <w:tblLook w:val="0000" w:firstRow="0" w:lastRow="0" w:firstColumn="0" w:lastColumn="0" w:noHBand="0" w:noVBand="0"/>
      </w:tblPr>
      <w:tblGrid>
        <w:gridCol w:w="8"/>
        <w:gridCol w:w="4382"/>
        <w:gridCol w:w="3997"/>
        <w:gridCol w:w="468"/>
      </w:tblGrid>
      <w:tr w:rsidR="000322A4" w:rsidRPr="000322A4" w14:paraId="15CB0355" w14:textId="77777777" w:rsidTr="00002D57">
        <w:trPr>
          <w:gridBefore w:val="1"/>
          <w:wBefore w:w="8" w:type="dxa"/>
          <w:cantSplit/>
          <w:trHeight w:val="535"/>
          <w:jc w:val="center"/>
        </w:trPr>
        <w:tc>
          <w:tcPr>
            <w:tcW w:w="4382" w:type="dxa"/>
            <w:tcBorders>
              <w:top w:val="nil"/>
              <w:left w:val="nil"/>
              <w:bottom w:val="nil"/>
              <w:right w:val="nil"/>
            </w:tcBorders>
          </w:tcPr>
          <w:p w14:paraId="6969FE36" w14:textId="77777777" w:rsidR="000322A4" w:rsidRPr="000322A4" w:rsidRDefault="000322A4" w:rsidP="000322A4">
            <w:pPr>
              <w:rPr>
                <w:rFonts w:ascii="Times New Roman" w:eastAsia="仿宋_GB2312" w:hAnsi="Times New Roman" w:cs="Times New Roman"/>
                <w:sz w:val="32"/>
                <w:szCs w:val="24"/>
              </w:rPr>
            </w:pPr>
            <w:bookmarkStart w:id="0" w:name="OLE_LINK1"/>
          </w:p>
        </w:tc>
        <w:tc>
          <w:tcPr>
            <w:tcW w:w="4465" w:type="dxa"/>
            <w:gridSpan w:val="2"/>
            <w:tcBorders>
              <w:top w:val="nil"/>
              <w:left w:val="nil"/>
              <w:bottom w:val="nil"/>
              <w:right w:val="nil"/>
            </w:tcBorders>
          </w:tcPr>
          <w:p w14:paraId="224A41CC" w14:textId="77777777" w:rsidR="000322A4" w:rsidRPr="000322A4" w:rsidRDefault="000322A4" w:rsidP="000322A4">
            <w:pPr>
              <w:ind w:firstLineChars="200" w:firstLine="640"/>
              <w:jc w:val="right"/>
              <w:rPr>
                <w:rFonts w:ascii="黑体" w:eastAsia="黑体" w:hAnsi="Times New Roman" w:cs="Times New Roman"/>
                <w:sz w:val="32"/>
                <w:szCs w:val="20"/>
              </w:rPr>
            </w:pPr>
            <w:bookmarkStart w:id="1" w:name="PrivateTime"/>
            <w:bookmarkStart w:id="2" w:name="PrivateLevel"/>
            <w:bookmarkEnd w:id="1"/>
            <w:bookmarkEnd w:id="2"/>
          </w:p>
        </w:tc>
      </w:tr>
      <w:tr w:rsidR="000322A4" w:rsidRPr="000322A4" w14:paraId="7585F4DD" w14:textId="77777777" w:rsidTr="00002D57">
        <w:trPr>
          <w:gridBefore w:val="1"/>
          <w:wBefore w:w="8" w:type="dxa"/>
          <w:cantSplit/>
          <w:trHeight w:val="782"/>
          <w:jc w:val="center"/>
        </w:trPr>
        <w:tc>
          <w:tcPr>
            <w:tcW w:w="8847" w:type="dxa"/>
            <w:gridSpan w:val="3"/>
            <w:tcBorders>
              <w:top w:val="nil"/>
              <w:left w:val="nil"/>
              <w:bottom w:val="nil"/>
              <w:right w:val="nil"/>
            </w:tcBorders>
          </w:tcPr>
          <w:p w14:paraId="284B8DA7" w14:textId="77777777" w:rsidR="000322A4" w:rsidRPr="000322A4" w:rsidRDefault="000E7F4B" w:rsidP="000322A4">
            <w:pPr>
              <w:ind w:firstLineChars="200" w:firstLine="640"/>
              <w:jc w:val="right"/>
              <w:rPr>
                <w:rFonts w:ascii="黑体" w:eastAsia="黑体" w:hAnsi="Times New Roman" w:cs="Times New Roman"/>
                <w:sz w:val="32"/>
                <w:szCs w:val="20"/>
              </w:rPr>
            </w:pPr>
            <w:r>
              <w:rPr>
                <w:rFonts w:ascii="黑体" w:eastAsia="黑体" w:hAnsi="Times New Roman" w:cs="Times New Roman"/>
                <w:sz w:val="32"/>
                <w:szCs w:val="20"/>
              </w:rPr>
              <w:pict w14:anchorId="64B98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3pt;width:439.35pt;height:48.2pt;z-index:251658240;mso-position-horizontal-relative:text;mso-position-vertical-relative:text" fillcolor="red" strokecolor="red" strokeweight="1.75pt">
                  <v:shadow color="#868686"/>
                  <v:textpath style="font-family:&quot;宋体&quot;;font-weight:bold;v-text-kern:t" trim="t" fitpath="t" string="常州纺织服装职业技术学院人文学院文件"/>
                </v:shape>
              </w:pict>
            </w:r>
            <w:bookmarkStart w:id="3" w:name="Urgent"/>
            <w:bookmarkEnd w:id="3"/>
          </w:p>
        </w:tc>
      </w:tr>
      <w:tr w:rsidR="000322A4" w:rsidRPr="000322A4" w14:paraId="0A71497D" w14:textId="77777777" w:rsidTr="00002D57">
        <w:trPr>
          <w:gridAfter w:val="1"/>
          <w:wAfter w:w="468" w:type="dxa"/>
          <w:cantSplit/>
          <w:jc w:val="center"/>
        </w:trPr>
        <w:tc>
          <w:tcPr>
            <w:tcW w:w="8387" w:type="dxa"/>
            <w:gridSpan w:val="3"/>
            <w:tcBorders>
              <w:top w:val="nil"/>
              <w:left w:val="nil"/>
              <w:bottom w:val="nil"/>
              <w:right w:val="nil"/>
            </w:tcBorders>
          </w:tcPr>
          <w:p w14:paraId="2F0FC124" w14:textId="77777777" w:rsidR="000322A4" w:rsidRPr="000322A4" w:rsidRDefault="000322A4" w:rsidP="000322A4">
            <w:pPr>
              <w:keepNext/>
              <w:keepLines/>
              <w:adjustRightInd w:val="0"/>
              <w:ind w:firstLineChars="200" w:firstLine="1164"/>
              <w:jc w:val="distribute"/>
              <w:outlineLvl w:val="0"/>
              <w:rPr>
                <w:rFonts w:ascii="Times New Roman" w:eastAsia="公文小标宋简" w:hAnsi="Times New Roman" w:cs="Times New Roman"/>
                <w:b/>
                <w:w w:val="80"/>
                <w:kern w:val="44"/>
                <w:sz w:val="72"/>
                <w:szCs w:val="20"/>
              </w:rPr>
            </w:pPr>
          </w:p>
        </w:tc>
      </w:tr>
      <w:tr w:rsidR="000322A4" w:rsidRPr="000322A4" w14:paraId="6D5D7648" w14:textId="77777777" w:rsidTr="00002D57">
        <w:trPr>
          <w:gridBefore w:val="1"/>
          <w:wBefore w:w="8" w:type="dxa"/>
          <w:cantSplit/>
          <w:trHeight w:val="1061"/>
          <w:jc w:val="center"/>
        </w:trPr>
        <w:tc>
          <w:tcPr>
            <w:tcW w:w="8847" w:type="dxa"/>
            <w:gridSpan w:val="3"/>
            <w:tcBorders>
              <w:top w:val="nil"/>
              <w:left w:val="nil"/>
              <w:bottom w:val="nil"/>
              <w:right w:val="nil"/>
            </w:tcBorders>
          </w:tcPr>
          <w:p w14:paraId="371CF7DC" w14:textId="77777777" w:rsidR="000322A4" w:rsidRPr="000322A4" w:rsidRDefault="000322A4" w:rsidP="000322A4">
            <w:pPr>
              <w:tabs>
                <w:tab w:val="left" w:pos="5291"/>
              </w:tabs>
              <w:rPr>
                <w:rFonts w:ascii="Times New Roman" w:eastAsia="仿宋_GB2312" w:hAnsi="Times New Roman" w:cs="Times New Roman"/>
                <w:sz w:val="32"/>
                <w:szCs w:val="24"/>
              </w:rPr>
            </w:pPr>
          </w:p>
        </w:tc>
      </w:tr>
      <w:tr w:rsidR="000322A4" w:rsidRPr="000322A4" w14:paraId="5F2CF1EE" w14:textId="77777777" w:rsidTr="00002D57">
        <w:trPr>
          <w:gridBefore w:val="1"/>
          <w:wBefore w:w="8" w:type="dxa"/>
          <w:cantSplit/>
          <w:trHeight w:val="417"/>
          <w:jc w:val="center"/>
        </w:trPr>
        <w:tc>
          <w:tcPr>
            <w:tcW w:w="8847" w:type="dxa"/>
            <w:gridSpan w:val="3"/>
            <w:tcBorders>
              <w:top w:val="nil"/>
              <w:left w:val="nil"/>
              <w:bottom w:val="nil"/>
              <w:right w:val="nil"/>
            </w:tcBorders>
            <w:vAlign w:val="bottom"/>
          </w:tcPr>
          <w:p w14:paraId="358F8D4F" w14:textId="626EFE1B" w:rsidR="000322A4" w:rsidRPr="000322A4" w:rsidRDefault="006D72E8" w:rsidP="0057521B">
            <w:pPr>
              <w:jc w:val="center"/>
              <w:rPr>
                <w:rFonts w:ascii="Times New Roman" w:eastAsia="仿宋_GB2312" w:hAnsi="Times New Roman" w:cs="Times New Roman"/>
                <w:sz w:val="28"/>
                <w:szCs w:val="28"/>
              </w:rPr>
            </w:pPr>
            <w:r w:rsidRPr="000322A4">
              <w:rPr>
                <w:rFonts w:ascii="宋体" w:eastAsia="宋体" w:hAnsi="Times New Roman" w:cs="Times New Roman" w:hint="eastAsia"/>
                <w:sz w:val="28"/>
                <w:szCs w:val="28"/>
              </w:rPr>
              <w:t>常纺人文内字〔</w:t>
            </w:r>
            <w:r w:rsidRPr="000322A4">
              <w:rPr>
                <w:rFonts w:ascii="Times New Roman" w:eastAsia="宋体" w:hAnsi="Times New Roman" w:cs="Times New Roman"/>
                <w:sz w:val="28"/>
                <w:szCs w:val="28"/>
              </w:rPr>
              <w:t>202</w:t>
            </w:r>
            <w:r>
              <w:rPr>
                <w:rFonts w:ascii="Times New Roman" w:eastAsia="宋体" w:hAnsi="Times New Roman" w:cs="Times New Roman"/>
                <w:sz w:val="28"/>
                <w:szCs w:val="28"/>
              </w:rPr>
              <w:t>3</w:t>
            </w:r>
            <w:r w:rsidRPr="000322A4">
              <w:rPr>
                <w:rFonts w:ascii="宋体" w:eastAsia="宋体" w:hAnsi="Times New Roman" w:cs="Times New Roman" w:hint="eastAsia"/>
                <w:sz w:val="28"/>
                <w:szCs w:val="28"/>
              </w:rPr>
              <w:t>〕</w:t>
            </w:r>
            <w:r w:rsidR="0057521B">
              <w:rPr>
                <w:rFonts w:ascii="宋体" w:eastAsia="宋体" w:hAnsi="Times New Roman" w:cs="Times New Roman"/>
                <w:sz w:val="28"/>
                <w:szCs w:val="28"/>
              </w:rPr>
              <w:t>5</w:t>
            </w:r>
            <w:r w:rsidRPr="000322A4">
              <w:rPr>
                <w:rFonts w:ascii="宋体" w:eastAsia="宋体" w:hAnsi="Times New Roman" w:cs="Times New Roman" w:hint="eastAsia"/>
                <w:sz w:val="28"/>
                <w:szCs w:val="28"/>
              </w:rPr>
              <w:t>号</w:t>
            </w:r>
          </w:p>
        </w:tc>
      </w:tr>
      <w:tr w:rsidR="000322A4" w:rsidRPr="000322A4" w14:paraId="67471FFA" w14:textId="77777777" w:rsidTr="00002D57">
        <w:trPr>
          <w:gridBefore w:val="1"/>
          <w:wBefore w:w="8" w:type="dxa"/>
          <w:cantSplit/>
          <w:trHeight w:val="461"/>
          <w:jc w:val="center"/>
        </w:trPr>
        <w:tc>
          <w:tcPr>
            <w:tcW w:w="8847" w:type="dxa"/>
            <w:gridSpan w:val="3"/>
            <w:tcBorders>
              <w:top w:val="nil"/>
              <w:left w:val="nil"/>
              <w:bottom w:val="single" w:sz="18" w:space="0" w:color="FF0000"/>
              <w:right w:val="nil"/>
            </w:tcBorders>
          </w:tcPr>
          <w:p w14:paraId="5A4A1652" w14:textId="77777777" w:rsidR="000322A4" w:rsidRPr="000322A4" w:rsidRDefault="000322A4" w:rsidP="000322A4">
            <w:pPr>
              <w:ind w:firstLineChars="200" w:firstLine="640"/>
              <w:jc w:val="center"/>
              <w:rPr>
                <w:rFonts w:ascii="Times New Roman" w:eastAsia="仿宋_GB2312" w:hAnsi="Times New Roman" w:cs="Times New Roman"/>
                <w:sz w:val="32"/>
                <w:szCs w:val="24"/>
              </w:rPr>
            </w:pPr>
          </w:p>
        </w:tc>
      </w:tr>
      <w:bookmarkEnd w:id="0"/>
    </w:tbl>
    <w:p w14:paraId="2EA2B202" w14:textId="77777777" w:rsidR="000322A4" w:rsidRDefault="000322A4" w:rsidP="008D7710">
      <w:pPr>
        <w:rPr>
          <w:rFonts w:ascii="黑体" w:eastAsia="黑体" w:hAnsi="黑体"/>
          <w:sz w:val="36"/>
          <w:szCs w:val="36"/>
        </w:rPr>
      </w:pPr>
    </w:p>
    <w:p w14:paraId="3A41F993" w14:textId="1EF658FC" w:rsidR="0057521B" w:rsidRPr="004C545B" w:rsidRDefault="0057521B" w:rsidP="0057521B">
      <w:pPr>
        <w:widowControl/>
        <w:spacing w:line="360" w:lineRule="exact"/>
        <w:jc w:val="center"/>
        <w:rPr>
          <w:rFonts w:ascii="黑体" w:eastAsia="黑体" w:hAnsi="黑体" w:cs="黑体"/>
          <w:kern w:val="0"/>
          <w:sz w:val="36"/>
          <w:szCs w:val="32"/>
          <w:lang w:eastAsia="zh-Hans" w:bidi="ar"/>
        </w:rPr>
      </w:pPr>
      <w:r w:rsidRPr="004C545B">
        <w:rPr>
          <w:rFonts w:ascii="黑体" w:eastAsia="黑体" w:hAnsi="黑体" w:cs="黑体" w:hint="eastAsia"/>
          <w:sz w:val="36"/>
          <w:szCs w:val="32"/>
          <w:lang w:eastAsia="zh-Hans"/>
        </w:rPr>
        <w:t>人文学院教学、科研项目</w:t>
      </w:r>
      <w:r w:rsidRPr="004C545B">
        <w:rPr>
          <w:rFonts w:ascii="黑体" w:eastAsia="黑体" w:hAnsi="黑体" w:cs="黑体" w:hint="eastAsia"/>
          <w:kern w:val="0"/>
          <w:sz w:val="36"/>
          <w:szCs w:val="32"/>
          <w:lang w:eastAsia="zh-Hans" w:bidi="ar"/>
        </w:rPr>
        <w:t>评审推荐工作管理办法</w:t>
      </w:r>
    </w:p>
    <w:p w14:paraId="1723ABBF" w14:textId="77777777" w:rsidR="00CE616B" w:rsidRPr="00CE616B" w:rsidRDefault="00CE616B" w:rsidP="00CE616B">
      <w:pPr>
        <w:widowControl/>
        <w:spacing w:line="420" w:lineRule="exact"/>
        <w:ind w:firstLineChars="200" w:firstLine="560"/>
        <w:jc w:val="left"/>
        <w:rPr>
          <w:rFonts w:ascii="宋体" w:eastAsia="宋体" w:hAnsi="宋体" w:cs="宋体"/>
          <w:kern w:val="0"/>
          <w:sz w:val="28"/>
          <w:lang w:eastAsia="zh-Hans" w:bidi="ar"/>
        </w:rPr>
      </w:pPr>
      <w:bookmarkStart w:id="4" w:name="_GoBack"/>
      <w:r w:rsidRPr="00CE616B">
        <w:rPr>
          <w:rFonts w:ascii="宋体" w:eastAsia="宋体" w:hAnsi="宋体" w:cs="宋体" w:hint="eastAsia"/>
          <w:kern w:val="0"/>
          <w:sz w:val="28"/>
          <w:lang w:eastAsia="zh-Hans" w:bidi="ar"/>
        </w:rPr>
        <w:t>为进一步完善人文学院评审工作的规范性</w:t>
      </w:r>
      <w:r w:rsidRPr="00CE616B">
        <w:rPr>
          <w:rFonts w:ascii="宋体" w:eastAsia="宋体" w:hAnsi="宋体" w:cs="宋体"/>
          <w:kern w:val="0"/>
          <w:sz w:val="28"/>
          <w:lang w:eastAsia="zh-Hans" w:bidi="ar"/>
        </w:rPr>
        <w:t>，</w:t>
      </w:r>
      <w:r w:rsidRPr="00CE616B">
        <w:rPr>
          <w:rFonts w:ascii="宋体" w:eastAsia="宋体" w:hAnsi="宋体" w:cs="宋体" w:hint="eastAsia"/>
          <w:kern w:val="0"/>
          <w:sz w:val="28"/>
          <w:lang w:eastAsia="zh-Hans" w:bidi="ar"/>
        </w:rPr>
        <w:t>激励教职工积极参与教学科研项目申报，根据学校教学及科研项目申报推荐工作的通知要求</w:t>
      </w:r>
      <w:r w:rsidRPr="00CE616B">
        <w:rPr>
          <w:rFonts w:ascii="宋体" w:eastAsia="宋体" w:hAnsi="宋体" w:cs="宋体"/>
          <w:kern w:val="0"/>
          <w:sz w:val="28"/>
          <w:lang w:eastAsia="zh-Hans" w:bidi="ar"/>
        </w:rPr>
        <w:t>，结合</w:t>
      </w:r>
      <w:r w:rsidRPr="00CE616B">
        <w:rPr>
          <w:rFonts w:ascii="宋体" w:eastAsia="宋体" w:hAnsi="宋体" w:cs="宋体" w:hint="eastAsia"/>
          <w:kern w:val="0"/>
          <w:sz w:val="28"/>
          <w:lang w:eastAsia="zh-Hans" w:bidi="ar"/>
        </w:rPr>
        <w:t>人文</w:t>
      </w:r>
      <w:r w:rsidRPr="00CE616B">
        <w:rPr>
          <w:rFonts w:ascii="宋体" w:eastAsia="宋体" w:hAnsi="宋体" w:cs="宋体"/>
          <w:kern w:val="0"/>
          <w:sz w:val="28"/>
          <w:lang w:eastAsia="zh-Hans" w:bidi="ar"/>
        </w:rPr>
        <w:t>学院实际情况，</w:t>
      </w:r>
      <w:r w:rsidRPr="00CE616B">
        <w:rPr>
          <w:rFonts w:ascii="宋体" w:eastAsia="宋体" w:hAnsi="宋体" w:cs="宋体" w:hint="eastAsia"/>
          <w:kern w:val="0"/>
          <w:sz w:val="28"/>
          <w:lang w:eastAsia="zh-Hans" w:bidi="ar"/>
        </w:rPr>
        <w:t>制定人文学院教学、科研项目推荐评审工作管理办法。</w:t>
      </w:r>
    </w:p>
    <w:p w14:paraId="4E808040" w14:textId="77777777" w:rsidR="00CE616B" w:rsidRPr="00CE616B" w:rsidRDefault="00CE616B" w:rsidP="00CE616B">
      <w:pPr>
        <w:widowControl/>
        <w:spacing w:line="420" w:lineRule="exact"/>
        <w:jc w:val="left"/>
        <w:rPr>
          <w:rFonts w:ascii="宋体" w:eastAsia="宋体" w:hAnsi="宋体" w:cs="宋体"/>
          <w:b/>
          <w:bCs/>
          <w:kern w:val="0"/>
          <w:sz w:val="28"/>
          <w:lang w:eastAsia="zh-Hans" w:bidi="ar"/>
        </w:rPr>
      </w:pPr>
      <w:r w:rsidRPr="00CE616B">
        <w:rPr>
          <w:rFonts w:ascii="宋体" w:eastAsia="宋体" w:hAnsi="宋体" w:cs="宋体" w:hint="eastAsia"/>
          <w:b/>
          <w:bCs/>
          <w:kern w:val="0"/>
          <w:sz w:val="28"/>
          <w:lang w:eastAsia="zh-Hans" w:bidi="ar"/>
        </w:rPr>
        <w:t>一、工作原则</w:t>
      </w:r>
    </w:p>
    <w:p w14:paraId="32C4E421" w14:textId="77777777" w:rsidR="00CE616B" w:rsidRPr="00CE616B" w:rsidRDefault="00CE616B" w:rsidP="00CE616B">
      <w:pPr>
        <w:widowControl/>
        <w:spacing w:line="420" w:lineRule="exact"/>
        <w:ind w:firstLine="480"/>
        <w:jc w:val="lef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人文学院教学及科研项目评审推荐工作以激励教职工积极进行教学改革和科学研究不断提升教学能力和科研水平为目的，遵循“服务发展、培优推优、公平高效、分类开展”的原则。</w:t>
      </w:r>
    </w:p>
    <w:p w14:paraId="46708767" w14:textId="77777777" w:rsidR="00CE616B" w:rsidRPr="00CE616B" w:rsidRDefault="00CE616B" w:rsidP="00CE616B">
      <w:pPr>
        <w:widowControl/>
        <w:spacing w:line="420" w:lineRule="exact"/>
        <w:jc w:val="left"/>
        <w:rPr>
          <w:rFonts w:ascii="宋体" w:eastAsia="宋体" w:hAnsi="宋体" w:cs="宋体"/>
          <w:b/>
          <w:bCs/>
          <w:kern w:val="0"/>
          <w:sz w:val="28"/>
          <w:lang w:eastAsia="zh-Hans" w:bidi="ar"/>
        </w:rPr>
      </w:pPr>
      <w:r w:rsidRPr="00CE616B">
        <w:rPr>
          <w:rFonts w:ascii="宋体" w:eastAsia="宋体" w:hAnsi="宋体" w:cs="宋体" w:hint="eastAsia"/>
          <w:b/>
          <w:bCs/>
          <w:kern w:val="0"/>
          <w:sz w:val="28"/>
          <w:lang w:eastAsia="zh-Hans" w:bidi="ar"/>
        </w:rPr>
        <w:t>二、评审</w:t>
      </w:r>
      <w:r w:rsidRPr="00CE616B">
        <w:rPr>
          <w:rFonts w:ascii="宋体" w:eastAsia="宋体" w:hAnsi="宋体" w:cs="宋体"/>
          <w:b/>
          <w:bCs/>
          <w:kern w:val="0"/>
          <w:sz w:val="28"/>
          <w:lang w:eastAsia="zh-Hans" w:bidi="ar"/>
        </w:rPr>
        <w:t>推荐工作组织</w:t>
      </w:r>
      <w:r w:rsidRPr="00CE616B">
        <w:rPr>
          <w:rFonts w:ascii="宋体" w:eastAsia="宋体" w:hAnsi="宋体" w:cs="宋体" w:hint="eastAsia"/>
          <w:b/>
          <w:bCs/>
          <w:kern w:val="0"/>
          <w:sz w:val="28"/>
          <w:lang w:eastAsia="zh-Hans" w:bidi="ar"/>
        </w:rPr>
        <w:t>机构</w:t>
      </w:r>
    </w:p>
    <w:p w14:paraId="660743D8" w14:textId="77777777" w:rsidR="00CE616B" w:rsidRPr="00CE616B" w:rsidRDefault="00CE616B" w:rsidP="00CE616B">
      <w:pPr>
        <w:widowControl/>
        <w:spacing w:line="420" w:lineRule="exact"/>
        <w:jc w:val="lef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（一）教学项目推荐评审</w:t>
      </w:r>
      <w:r w:rsidRPr="00CE616B">
        <w:rPr>
          <w:rFonts w:ascii="宋体" w:eastAsia="宋体" w:hAnsi="宋体" w:cs="宋体"/>
          <w:kern w:val="0"/>
          <w:sz w:val="28"/>
          <w:lang w:eastAsia="zh-Hans" w:bidi="ar"/>
        </w:rPr>
        <w:t>工作</w:t>
      </w:r>
    </w:p>
    <w:p w14:paraId="3FC2B5F9" w14:textId="77777777" w:rsidR="00CE616B" w:rsidRPr="00CE616B" w:rsidRDefault="00CE616B" w:rsidP="00CE616B">
      <w:pPr>
        <w:widowControl/>
        <w:spacing w:line="420" w:lineRule="exact"/>
        <w:jc w:val="left"/>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    </w:t>
      </w:r>
      <w:r w:rsidRPr="00CE616B">
        <w:rPr>
          <w:rFonts w:ascii="宋体" w:eastAsia="宋体" w:hAnsi="宋体" w:cs="宋体" w:hint="eastAsia"/>
          <w:kern w:val="0"/>
          <w:sz w:val="28"/>
          <w:lang w:eastAsia="zh-Hans" w:bidi="ar"/>
        </w:rPr>
        <w:t>成立人文学院教学项目推荐评审工作小组，负责校级及以上教学项目的评审与推荐工作。成员包括：</w:t>
      </w:r>
    </w:p>
    <w:p w14:paraId="2BCBD8A4"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组长：</w:t>
      </w:r>
      <w:r w:rsidRPr="00CE616B">
        <w:rPr>
          <w:rFonts w:ascii="宋体" w:eastAsia="宋体" w:hAnsi="宋体" w:cs="宋体" w:hint="eastAsia"/>
          <w:kern w:val="0"/>
          <w:sz w:val="28"/>
          <w:lang w:bidi="ar"/>
        </w:rPr>
        <w:t>学院分管教学领导</w:t>
      </w:r>
    </w:p>
    <w:p w14:paraId="4642D47C"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组员：专业带头人、教研室主任、综合办主任、分工会主席、教务秘书</w:t>
      </w:r>
    </w:p>
    <w:p w14:paraId="0CDE68C6"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（二）科研项目推荐评审工作</w:t>
      </w:r>
    </w:p>
    <w:p w14:paraId="4B663198" w14:textId="77777777" w:rsidR="00CE616B" w:rsidRPr="00CE616B" w:rsidRDefault="00CE616B" w:rsidP="00CE616B">
      <w:pPr>
        <w:widowControl/>
        <w:spacing w:line="420" w:lineRule="exact"/>
        <w:ind w:firstLineChars="200" w:firstLine="560"/>
        <w:jc w:val="lef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成立人文学院科研项目推荐评审工作小组，负责校级及以上科研项目的评审工作。成员包括：</w:t>
      </w:r>
    </w:p>
    <w:p w14:paraId="2A8980DE"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lastRenderedPageBreak/>
        <w:t>组长：</w:t>
      </w:r>
      <w:r w:rsidRPr="00CE616B">
        <w:rPr>
          <w:rFonts w:ascii="宋体" w:eastAsia="宋体" w:hAnsi="宋体" w:cs="宋体" w:hint="eastAsia"/>
          <w:kern w:val="0"/>
          <w:sz w:val="28"/>
          <w:lang w:bidi="ar"/>
        </w:rPr>
        <w:t>学院分管科研领导</w:t>
      </w:r>
    </w:p>
    <w:p w14:paraId="782186A8" w14:textId="77777777" w:rsidR="00CE616B" w:rsidRPr="00CE616B" w:rsidRDefault="00CE616B" w:rsidP="00CE616B">
      <w:pPr>
        <w:spacing w:line="420" w:lineRule="exact"/>
        <w:ind w:firstLine="48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组员：人文学院学术委员会代表、教研室主任、综合办主任、科研秘书</w:t>
      </w:r>
    </w:p>
    <w:p w14:paraId="3937DC35" w14:textId="77777777" w:rsidR="00CE616B" w:rsidRPr="00CE616B" w:rsidRDefault="00CE616B" w:rsidP="00CE616B">
      <w:pPr>
        <w:spacing w:line="420" w:lineRule="exact"/>
        <w:ind w:firstLine="48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以上成员如有项目参评，须全程回避推荐评审工作，所承担相关工作由学院党政负责人委派他人承担。</w:t>
      </w:r>
    </w:p>
    <w:p w14:paraId="2F07BCCA" w14:textId="77777777" w:rsidR="00CE616B" w:rsidRPr="00CE616B" w:rsidRDefault="00CE616B" w:rsidP="00CE616B">
      <w:pPr>
        <w:spacing w:line="420" w:lineRule="exact"/>
        <w:rPr>
          <w:rFonts w:ascii="宋体" w:eastAsia="宋体" w:hAnsi="宋体" w:cs="宋体"/>
          <w:b/>
          <w:bCs/>
          <w:kern w:val="0"/>
          <w:sz w:val="28"/>
          <w:lang w:eastAsia="zh-Hans" w:bidi="ar"/>
        </w:rPr>
      </w:pPr>
      <w:r w:rsidRPr="00CE616B">
        <w:rPr>
          <w:rFonts w:ascii="宋体" w:eastAsia="宋体" w:hAnsi="宋体" w:cs="宋体" w:hint="eastAsia"/>
          <w:b/>
          <w:bCs/>
          <w:kern w:val="0"/>
          <w:sz w:val="28"/>
          <w:lang w:eastAsia="zh-Hans" w:bidi="ar"/>
        </w:rPr>
        <w:t>三、评审推荐工作专家建库</w:t>
      </w:r>
    </w:p>
    <w:p w14:paraId="56E25B90"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（一）教学项目</w:t>
      </w:r>
    </w:p>
    <w:p w14:paraId="44DF7668" w14:textId="77777777" w:rsidR="00CE616B" w:rsidRPr="00CE616B" w:rsidRDefault="00CE616B" w:rsidP="00CE616B">
      <w:pPr>
        <w:numPr>
          <w:ilvl w:val="0"/>
          <w:numId w:val="4"/>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教学项目包括教材申报、课程建设、教学竞赛、教学成果申报、教学案例申报等教学项目；</w:t>
      </w:r>
    </w:p>
    <w:p w14:paraId="4BCE5E7B" w14:textId="77777777" w:rsidR="00CE616B" w:rsidRPr="00CE616B" w:rsidRDefault="00CE616B" w:rsidP="00CE616B">
      <w:pPr>
        <w:numPr>
          <w:ilvl w:val="0"/>
          <w:numId w:val="4"/>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由学院党政班子、相关专业带头人或教研室主任邀请校外专家。被邀请专家需具备以下条件之一：</w:t>
      </w:r>
    </w:p>
    <w:p w14:paraId="470B6156" w14:textId="77777777" w:rsidR="00CE616B" w:rsidRPr="00CE616B" w:rsidRDefault="00CE616B" w:rsidP="00CE616B">
      <w:pPr>
        <w:numPr>
          <w:ilvl w:val="0"/>
          <w:numId w:val="5"/>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具有项目相关建设经验的教授；</w:t>
      </w:r>
    </w:p>
    <w:p w14:paraId="1AA1F31E" w14:textId="77777777" w:rsidR="00CE616B" w:rsidRPr="00CE616B" w:rsidRDefault="00CE616B" w:rsidP="00CE616B">
      <w:pPr>
        <w:numPr>
          <w:ilvl w:val="0"/>
          <w:numId w:val="5"/>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正高职称高校教务处处长、分管副处长、被评审专业或课程所在二级学院负责人；</w:t>
      </w:r>
    </w:p>
    <w:p w14:paraId="51F87554" w14:textId="77777777" w:rsidR="00CE616B" w:rsidRPr="00CE616B" w:rsidRDefault="00CE616B" w:rsidP="00CE616B">
      <w:pPr>
        <w:numPr>
          <w:ilvl w:val="0"/>
          <w:numId w:val="5"/>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具有副教授职称的同类比赛的评委、同类项目的评审专家、国家级教材或课程项目主持人、省级教学成果一等奖、省级教学竞赛一等奖排名第一获得者。</w:t>
      </w:r>
    </w:p>
    <w:p w14:paraId="43B9F088" w14:textId="77777777" w:rsidR="00CE616B" w:rsidRPr="00CE616B" w:rsidRDefault="00CE616B" w:rsidP="00CE616B">
      <w:pPr>
        <w:numPr>
          <w:ilvl w:val="0"/>
          <w:numId w:val="4"/>
        </w:num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建设专家库，组长汇报专家库组成情况，学院党政领导同意后建库，专家建库后实施评建分离制度；</w:t>
      </w:r>
    </w:p>
    <w:p w14:paraId="4F4D6327"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（二）科研项目</w:t>
      </w:r>
    </w:p>
    <w:p w14:paraId="66E1AF86"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由学院党政班子、学术委员会、各教研室主任、专业带头人邀请校外专家（正高职称、博士、专业不限），建设专家库，工作组长将专家库信息报告学院党政领导同意后建库，专家建库后实施评建分离制度；</w:t>
      </w:r>
    </w:p>
    <w:p w14:paraId="7B179825" w14:textId="77777777" w:rsidR="00CE616B" w:rsidRPr="00CE616B" w:rsidRDefault="00CE616B" w:rsidP="00CE616B">
      <w:pPr>
        <w:spacing w:line="420" w:lineRule="exact"/>
        <w:rPr>
          <w:rFonts w:ascii="宋体" w:eastAsia="宋体" w:hAnsi="宋体" w:cs="宋体"/>
          <w:b/>
          <w:bCs/>
          <w:kern w:val="0"/>
          <w:sz w:val="28"/>
          <w:lang w:eastAsia="zh-Hans" w:bidi="ar"/>
        </w:rPr>
      </w:pPr>
      <w:r w:rsidRPr="00CE616B">
        <w:rPr>
          <w:rFonts w:ascii="宋体" w:eastAsia="宋体" w:hAnsi="宋体" w:cs="宋体" w:hint="eastAsia"/>
          <w:b/>
          <w:bCs/>
          <w:kern w:val="0"/>
          <w:sz w:val="28"/>
          <w:lang w:eastAsia="zh-Hans" w:bidi="ar"/>
        </w:rPr>
        <w:t>四、推荐评审工作流程</w:t>
      </w:r>
    </w:p>
    <w:p w14:paraId="5334B5EE"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（一）教学项目推荐评审工作流程</w:t>
      </w:r>
    </w:p>
    <w:p w14:paraId="28345A48"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    1. </w:t>
      </w:r>
      <w:r w:rsidRPr="00CE616B">
        <w:rPr>
          <w:rFonts w:ascii="宋体" w:eastAsia="宋体" w:hAnsi="宋体" w:cs="宋体" w:hint="eastAsia"/>
          <w:kern w:val="0"/>
          <w:sz w:val="28"/>
          <w:lang w:eastAsia="zh-Hans" w:bidi="ar"/>
        </w:rPr>
        <w:t>根据项目申报组别或人数，按不低于</w:t>
      </w:r>
      <w:r w:rsidRPr="00CE616B">
        <w:rPr>
          <w:rFonts w:ascii="宋体" w:eastAsia="宋体" w:hAnsi="宋体" w:cs="宋体"/>
          <w:kern w:val="0"/>
          <w:sz w:val="28"/>
          <w:lang w:eastAsia="zh-Hans" w:bidi="ar"/>
        </w:rPr>
        <w:t>1</w:t>
      </w:r>
      <w:r w:rsidRPr="00CE616B">
        <w:rPr>
          <w:rFonts w:ascii="宋体" w:eastAsia="宋体" w:hAnsi="宋体" w:cs="宋体" w:hint="eastAsia"/>
          <w:kern w:val="0"/>
          <w:sz w:val="28"/>
          <w:lang w:eastAsia="zh-Hans" w:bidi="ar"/>
        </w:rPr>
        <w:t>：</w:t>
      </w:r>
      <w:r w:rsidRPr="00CE616B">
        <w:rPr>
          <w:rFonts w:ascii="宋体" w:eastAsia="宋体" w:hAnsi="宋体" w:cs="宋体"/>
          <w:kern w:val="0"/>
          <w:sz w:val="28"/>
          <w:lang w:eastAsia="zh-Hans" w:bidi="ar"/>
        </w:rPr>
        <w:t>1.5</w:t>
      </w:r>
      <w:r w:rsidRPr="00CE616B">
        <w:rPr>
          <w:rFonts w:ascii="宋体" w:eastAsia="宋体" w:hAnsi="宋体" w:cs="宋体" w:hint="eastAsia"/>
          <w:kern w:val="0"/>
          <w:sz w:val="28"/>
          <w:lang w:eastAsia="zh-Hans" w:bidi="ar"/>
        </w:rPr>
        <w:t>比例抽取评审专家，评审专家人数一般为奇数。分工会主席参与监督评审专家的抽取；</w:t>
      </w:r>
    </w:p>
    <w:p w14:paraId="7B78486E"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2. </w:t>
      </w:r>
      <w:r w:rsidRPr="00CE616B">
        <w:rPr>
          <w:rFonts w:ascii="宋体" w:eastAsia="宋体" w:hAnsi="宋体" w:cs="宋体" w:hint="eastAsia"/>
          <w:kern w:val="0"/>
          <w:sz w:val="28"/>
          <w:lang w:eastAsia="zh-Hans" w:bidi="ar"/>
        </w:rPr>
        <w:t>由教务秘书负责联系评审专家</w:t>
      </w:r>
      <w:r w:rsidRPr="00CE616B">
        <w:rPr>
          <w:rFonts w:ascii="宋体" w:eastAsia="宋体" w:hAnsi="宋体" w:cs="宋体"/>
          <w:kern w:val="0"/>
          <w:sz w:val="28"/>
          <w:lang w:eastAsia="zh-Hans" w:bidi="ar"/>
        </w:rPr>
        <w:t>，</w:t>
      </w:r>
      <w:r w:rsidRPr="00CE616B">
        <w:rPr>
          <w:rFonts w:ascii="宋体" w:eastAsia="宋体" w:hAnsi="宋体" w:cs="宋体" w:hint="eastAsia"/>
          <w:kern w:val="0"/>
          <w:sz w:val="28"/>
          <w:lang w:eastAsia="zh-Hans" w:bidi="ar"/>
        </w:rPr>
        <w:t>评审采取线上或线下评审的形式，具体由评审工作小组综合项目申报需要、项目申报人意见等决定</w:t>
      </w:r>
      <w:r w:rsidRPr="00CE616B">
        <w:rPr>
          <w:rFonts w:ascii="宋体" w:eastAsia="宋体" w:hAnsi="宋体" w:cs="宋体"/>
          <w:kern w:val="0"/>
          <w:sz w:val="28"/>
          <w:lang w:eastAsia="zh-Hans" w:bidi="ar"/>
        </w:rPr>
        <w:t>。</w:t>
      </w:r>
      <w:r w:rsidRPr="00CE616B">
        <w:rPr>
          <w:rFonts w:ascii="宋体" w:eastAsia="宋体" w:hAnsi="宋体" w:cs="宋体" w:hint="eastAsia"/>
          <w:kern w:val="0"/>
          <w:sz w:val="28"/>
          <w:lang w:eastAsia="zh-Hans" w:bidi="ar"/>
        </w:rPr>
        <w:t>专家根据评分规则（评审前根据项目文件要求，制定评分标准细则）进行评审并提出评审意见，按规定比例确定推荐人选；</w:t>
      </w:r>
    </w:p>
    <w:p w14:paraId="507FA0B7"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3. </w:t>
      </w:r>
      <w:r w:rsidRPr="00CE616B">
        <w:rPr>
          <w:rFonts w:ascii="宋体" w:eastAsia="宋体" w:hAnsi="宋体" w:cs="宋体" w:hint="eastAsia"/>
          <w:kern w:val="0"/>
          <w:sz w:val="28"/>
          <w:lang w:eastAsia="zh-Hans" w:bidi="ar"/>
        </w:rPr>
        <w:t>推荐评审结果按程序提交党政联席会议审议，审议通过的候</w:t>
      </w:r>
      <w:r w:rsidRPr="00CE616B">
        <w:rPr>
          <w:rFonts w:ascii="宋体" w:eastAsia="宋体" w:hAnsi="宋体" w:cs="宋体" w:hint="eastAsia"/>
          <w:kern w:val="0"/>
          <w:sz w:val="28"/>
          <w:lang w:eastAsia="zh-Hans" w:bidi="ar"/>
        </w:rPr>
        <w:lastRenderedPageBreak/>
        <w:t>选人在学院公示</w:t>
      </w:r>
      <w:r w:rsidRPr="00CE616B">
        <w:rPr>
          <w:rFonts w:ascii="宋体" w:eastAsia="宋体" w:hAnsi="宋体" w:cs="宋体"/>
          <w:kern w:val="0"/>
          <w:sz w:val="28"/>
          <w:lang w:eastAsia="zh-Hans" w:bidi="ar"/>
        </w:rPr>
        <w:t>2</w:t>
      </w:r>
      <w:r w:rsidRPr="00CE616B">
        <w:rPr>
          <w:rFonts w:ascii="宋体" w:eastAsia="宋体" w:hAnsi="宋体" w:cs="宋体" w:hint="eastAsia"/>
          <w:kern w:val="0"/>
          <w:sz w:val="28"/>
          <w:lang w:bidi="ar"/>
        </w:rPr>
        <w:t>-</w:t>
      </w:r>
      <w:r w:rsidRPr="00CE616B">
        <w:rPr>
          <w:rFonts w:ascii="宋体" w:eastAsia="宋体" w:hAnsi="宋体" w:cs="宋体"/>
          <w:kern w:val="0"/>
          <w:sz w:val="28"/>
          <w:lang w:eastAsia="zh-Hans" w:bidi="ar"/>
        </w:rPr>
        <w:t>5</w:t>
      </w:r>
      <w:r w:rsidRPr="00CE616B">
        <w:rPr>
          <w:rFonts w:ascii="宋体" w:eastAsia="宋体" w:hAnsi="宋体" w:cs="宋体" w:hint="eastAsia"/>
          <w:kern w:val="0"/>
          <w:sz w:val="28"/>
          <w:lang w:bidi="ar"/>
        </w:rPr>
        <w:t>个工作日</w:t>
      </w:r>
      <w:r w:rsidRPr="00CE616B">
        <w:rPr>
          <w:rFonts w:ascii="宋体" w:eastAsia="宋体" w:hAnsi="宋体" w:cs="宋体" w:hint="eastAsia"/>
          <w:kern w:val="0"/>
          <w:sz w:val="28"/>
          <w:lang w:eastAsia="zh-Hans" w:bidi="ar"/>
        </w:rPr>
        <w:t>，公示无异议的入选名单，正式发文确认或按规定上报。</w:t>
      </w:r>
    </w:p>
    <w:p w14:paraId="4B4576F4"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kern w:val="0"/>
          <w:sz w:val="28"/>
          <w:lang w:eastAsia="zh-Hans" w:bidi="ar"/>
        </w:rPr>
        <w:t>（</w:t>
      </w:r>
      <w:r w:rsidRPr="00CE616B">
        <w:rPr>
          <w:rFonts w:ascii="宋体" w:eastAsia="宋体" w:hAnsi="宋体" w:cs="宋体" w:hint="eastAsia"/>
          <w:kern w:val="0"/>
          <w:sz w:val="28"/>
          <w:lang w:eastAsia="zh-Hans" w:bidi="ar"/>
        </w:rPr>
        <w:t>二）校级以上科研项目评审工作流程</w:t>
      </w:r>
    </w:p>
    <w:p w14:paraId="42F14CC0"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1. </w:t>
      </w:r>
      <w:r w:rsidRPr="00CE616B">
        <w:rPr>
          <w:rFonts w:ascii="宋体" w:eastAsia="宋体" w:hAnsi="宋体" w:cs="宋体" w:hint="eastAsia"/>
          <w:kern w:val="0"/>
          <w:sz w:val="28"/>
          <w:lang w:eastAsia="zh-Hans" w:bidi="ar"/>
        </w:rPr>
        <w:t>根据项目申报组别或人数，按</w:t>
      </w:r>
      <w:r w:rsidRPr="00CE616B">
        <w:rPr>
          <w:rFonts w:ascii="宋体" w:eastAsia="宋体" w:hAnsi="宋体" w:cs="宋体"/>
          <w:kern w:val="0"/>
          <w:sz w:val="28"/>
          <w:lang w:eastAsia="zh-Hans" w:bidi="ar"/>
        </w:rPr>
        <w:t>1</w:t>
      </w:r>
      <w:r w:rsidRPr="00CE616B">
        <w:rPr>
          <w:rFonts w:ascii="宋体" w:eastAsia="宋体" w:hAnsi="宋体" w:cs="宋体" w:hint="eastAsia"/>
          <w:kern w:val="0"/>
          <w:sz w:val="28"/>
          <w:lang w:eastAsia="zh-Hans" w:bidi="ar"/>
        </w:rPr>
        <w:t>：</w:t>
      </w:r>
      <w:r w:rsidRPr="00CE616B">
        <w:rPr>
          <w:rFonts w:ascii="宋体" w:eastAsia="宋体" w:hAnsi="宋体" w:cs="宋体"/>
          <w:kern w:val="0"/>
          <w:sz w:val="28"/>
          <w:lang w:eastAsia="zh-Hans" w:bidi="ar"/>
        </w:rPr>
        <w:t>1.5</w:t>
      </w:r>
      <w:r w:rsidRPr="00CE616B">
        <w:rPr>
          <w:rFonts w:ascii="宋体" w:eastAsia="宋体" w:hAnsi="宋体" w:cs="宋体" w:hint="eastAsia"/>
          <w:kern w:val="0"/>
          <w:sz w:val="28"/>
          <w:lang w:eastAsia="zh-Hans" w:bidi="ar"/>
        </w:rPr>
        <w:t>以上比例抽取评审专家，评审专家人数一般为奇数。学术委员会委派监督员参与监督评审专家序号的抽取；</w:t>
      </w:r>
    </w:p>
    <w:p w14:paraId="3E1A40FC"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2. </w:t>
      </w:r>
      <w:r w:rsidRPr="00CE616B">
        <w:rPr>
          <w:rFonts w:ascii="宋体" w:eastAsia="宋体" w:hAnsi="宋体" w:cs="宋体" w:hint="eastAsia"/>
          <w:kern w:val="0"/>
          <w:sz w:val="28"/>
          <w:lang w:eastAsia="zh-Hans" w:bidi="ar"/>
        </w:rPr>
        <w:t>由科研秘书负责联系评审专家，评审过程以线上评审为主，专家根据评分规则（评审前根据项目文件要求，制定评分标准细则）进行评审并提出评审意见，按规定比例确定推荐人选；</w:t>
      </w:r>
    </w:p>
    <w:p w14:paraId="103BD838"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3. </w:t>
      </w:r>
      <w:r w:rsidRPr="00CE616B">
        <w:rPr>
          <w:rFonts w:ascii="宋体" w:eastAsia="宋体" w:hAnsi="宋体" w:cs="宋体" w:hint="eastAsia"/>
          <w:kern w:val="0"/>
          <w:sz w:val="28"/>
          <w:lang w:eastAsia="zh-Hans" w:bidi="ar"/>
        </w:rPr>
        <w:t>推荐评审结果按程序提交党政联席会议审议，审议通过的候选人在学院公示</w:t>
      </w:r>
      <w:r w:rsidRPr="00CE616B">
        <w:rPr>
          <w:rFonts w:ascii="宋体" w:eastAsia="宋体" w:hAnsi="宋体" w:cs="宋体"/>
          <w:kern w:val="0"/>
          <w:sz w:val="28"/>
          <w:lang w:eastAsia="zh-Hans" w:bidi="ar"/>
        </w:rPr>
        <w:t>2</w:t>
      </w:r>
      <w:r w:rsidRPr="00CE616B">
        <w:rPr>
          <w:rFonts w:ascii="宋体" w:eastAsia="宋体" w:hAnsi="宋体" w:cs="宋体" w:hint="eastAsia"/>
          <w:kern w:val="0"/>
          <w:sz w:val="28"/>
          <w:lang w:bidi="ar"/>
        </w:rPr>
        <w:t>-</w:t>
      </w:r>
      <w:r w:rsidRPr="00CE616B">
        <w:rPr>
          <w:rFonts w:ascii="宋体" w:eastAsia="宋体" w:hAnsi="宋体" w:cs="宋体"/>
          <w:kern w:val="0"/>
          <w:sz w:val="28"/>
          <w:lang w:eastAsia="zh-Hans" w:bidi="ar"/>
        </w:rPr>
        <w:t>5</w:t>
      </w:r>
      <w:r w:rsidRPr="00CE616B">
        <w:rPr>
          <w:rFonts w:ascii="宋体" w:eastAsia="宋体" w:hAnsi="宋体" w:cs="宋体" w:hint="eastAsia"/>
          <w:kern w:val="0"/>
          <w:sz w:val="28"/>
          <w:lang w:bidi="ar"/>
        </w:rPr>
        <w:t>个工作日</w:t>
      </w:r>
      <w:r w:rsidRPr="00CE616B">
        <w:rPr>
          <w:rFonts w:ascii="宋体" w:eastAsia="宋体" w:hAnsi="宋体" w:cs="宋体" w:hint="eastAsia"/>
          <w:kern w:val="0"/>
          <w:sz w:val="28"/>
          <w:lang w:eastAsia="zh-Hans" w:bidi="ar"/>
        </w:rPr>
        <w:t>，公示无异议的入选名单，正式发文确认或按规定上报。</w:t>
      </w:r>
    </w:p>
    <w:p w14:paraId="62E2998F"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（三）校级及以下科研项目评审工作流程</w:t>
      </w:r>
    </w:p>
    <w:p w14:paraId="2A29EC26" w14:textId="77777777" w:rsidR="00CE616B" w:rsidRPr="00CE616B" w:rsidRDefault="00CE616B" w:rsidP="00CE616B">
      <w:pPr>
        <w:spacing w:line="420" w:lineRule="exact"/>
        <w:rPr>
          <w:rFonts w:ascii="宋体" w:eastAsia="宋体" w:hAnsi="宋体" w:cs="宋体"/>
          <w:kern w:val="0"/>
          <w:sz w:val="28"/>
          <w:lang w:eastAsia="zh-Hans" w:bidi="ar"/>
        </w:rPr>
      </w:pPr>
      <w:r w:rsidRPr="00CE616B">
        <w:rPr>
          <w:rFonts w:ascii="宋体" w:eastAsia="宋体" w:hAnsi="宋体" w:cs="宋体"/>
          <w:kern w:val="0"/>
          <w:sz w:val="28"/>
          <w:lang w:eastAsia="zh-Hans" w:bidi="ar"/>
        </w:rPr>
        <w:t xml:space="preserve">   </w:t>
      </w:r>
      <w:r w:rsidRPr="00CE616B">
        <w:rPr>
          <w:rFonts w:ascii="宋体" w:eastAsia="宋体" w:hAnsi="宋体" w:cs="宋体" w:hint="eastAsia"/>
          <w:kern w:val="0"/>
          <w:sz w:val="28"/>
          <w:lang w:eastAsia="zh-Hans" w:bidi="ar"/>
        </w:rPr>
        <w:t>校级及以下论文、科研项目评审工作由人文学院学术委员会全权负责组织评审工作。</w:t>
      </w:r>
    </w:p>
    <w:p w14:paraId="2555488B" w14:textId="77777777" w:rsidR="00CE616B" w:rsidRPr="00CE616B" w:rsidRDefault="00CE616B" w:rsidP="00CE616B">
      <w:pPr>
        <w:spacing w:line="420" w:lineRule="exact"/>
        <w:rPr>
          <w:rFonts w:ascii="宋体" w:eastAsia="宋体" w:hAnsi="宋体" w:cs="宋体"/>
          <w:b/>
          <w:bCs/>
          <w:kern w:val="0"/>
          <w:sz w:val="28"/>
          <w:lang w:eastAsia="zh-Hans" w:bidi="ar"/>
        </w:rPr>
      </w:pPr>
      <w:r w:rsidRPr="00CE616B">
        <w:rPr>
          <w:rFonts w:ascii="宋体" w:eastAsia="宋体" w:hAnsi="宋体" w:cs="宋体" w:hint="eastAsia"/>
          <w:b/>
          <w:bCs/>
          <w:kern w:val="0"/>
          <w:sz w:val="28"/>
          <w:lang w:eastAsia="zh-Hans" w:bidi="ar"/>
        </w:rPr>
        <w:t>五、推荐评审工作纪律</w:t>
      </w:r>
    </w:p>
    <w:p w14:paraId="53CCD50F" w14:textId="77777777" w:rsidR="00CE616B" w:rsidRPr="00CE616B" w:rsidRDefault="00CE616B" w:rsidP="00CE616B">
      <w:pPr>
        <w:spacing w:line="420" w:lineRule="exact"/>
        <w:ind w:firstLineChars="200" w:firstLine="560"/>
        <w:rPr>
          <w:rFonts w:ascii="宋体" w:eastAsia="宋体" w:hAnsi="宋体" w:cs="宋体"/>
          <w:kern w:val="0"/>
          <w:sz w:val="28"/>
          <w:lang w:eastAsia="zh-Hans" w:bidi="ar"/>
        </w:rPr>
      </w:pPr>
      <w:r w:rsidRPr="00CE616B">
        <w:rPr>
          <w:rFonts w:ascii="宋体" w:eastAsia="宋体" w:hAnsi="宋体" w:cs="宋体" w:hint="eastAsia"/>
          <w:kern w:val="0"/>
          <w:sz w:val="28"/>
          <w:lang w:eastAsia="zh-Hans" w:bidi="ar"/>
        </w:rPr>
        <w:t>评审推荐工作相关工作人员认真执行各项制度，严守工作纪律。推荐评审工作严格执行保密制度，严禁泄漏专家库信息等评审过程中评审公平性的相关内容。如有意泄漏，一经查实，严肃处理。</w:t>
      </w:r>
    </w:p>
    <w:bookmarkEnd w:id="4"/>
    <w:p w14:paraId="6BC06DBF" w14:textId="77777777" w:rsidR="0057521B" w:rsidRDefault="0057521B" w:rsidP="0057521B">
      <w:pPr>
        <w:widowControl/>
        <w:spacing w:line="360" w:lineRule="exact"/>
        <w:jc w:val="center"/>
        <w:rPr>
          <w:rFonts w:ascii="黑体" w:eastAsia="黑体" w:hAnsi="黑体" w:cs="黑体"/>
          <w:kern w:val="0"/>
          <w:sz w:val="32"/>
          <w:szCs w:val="32"/>
          <w:lang w:eastAsia="zh-Hans" w:bidi="ar"/>
        </w:rPr>
      </w:pPr>
    </w:p>
    <w:p w14:paraId="7360AD90" w14:textId="77777777" w:rsidR="0057521B" w:rsidRPr="004C545B" w:rsidRDefault="0057521B" w:rsidP="00274778">
      <w:pPr>
        <w:spacing w:line="420" w:lineRule="exact"/>
        <w:ind w:right="240"/>
        <w:jc w:val="right"/>
        <w:rPr>
          <w:rFonts w:ascii="宋体" w:eastAsia="宋体" w:hAnsi="宋体" w:cs="宋体"/>
          <w:kern w:val="0"/>
          <w:sz w:val="28"/>
          <w:lang w:eastAsia="zh-Hans" w:bidi="ar"/>
        </w:rPr>
      </w:pPr>
      <w:r w:rsidRPr="004C545B">
        <w:rPr>
          <w:rFonts w:ascii="宋体" w:eastAsia="宋体" w:hAnsi="宋体" w:cs="宋体" w:hint="eastAsia"/>
          <w:kern w:val="0"/>
          <w:sz w:val="28"/>
          <w:lang w:eastAsia="zh-Hans" w:bidi="ar"/>
        </w:rPr>
        <w:t>人文学院</w:t>
      </w:r>
    </w:p>
    <w:p w14:paraId="73725B68" w14:textId="496B43A3" w:rsidR="003D26C2" w:rsidRPr="004C545B" w:rsidRDefault="0057521B" w:rsidP="004C545B">
      <w:pPr>
        <w:spacing w:line="420" w:lineRule="exact"/>
        <w:jc w:val="right"/>
        <w:rPr>
          <w:sz w:val="28"/>
          <w:lang w:eastAsia="zh-Hans"/>
        </w:rPr>
      </w:pPr>
      <w:r w:rsidRPr="004C545B">
        <w:rPr>
          <w:rFonts w:ascii="宋体" w:eastAsia="宋体" w:hAnsi="宋体" w:cs="宋体" w:hint="eastAsia"/>
          <w:kern w:val="0"/>
          <w:sz w:val="28"/>
          <w:lang w:eastAsia="zh-Hans" w:bidi="ar"/>
        </w:rPr>
        <w:t xml:space="preserve">2023年 </w:t>
      </w:r>
      <w:r w:rsidR="00274778" w:rsidRPr="004C545B">
        <w:rPr>
          <w:rFonts w:ascii="宋体" w:eastAsia="宋体" w:hAnsi="宋体" w:cs="宋体"/>
          <w:kern w:val="0"/>
          <w:sz w:val="28"/>
          <w:lang w:eastAsia="zh-Hans" w:bidi="ar"/>
        </w:rPr>
        <w:t>10</w:t>
      </w:r>
      <w:r w:rsidRPr="004C545B">
        <w:rPr>
          <w:rFonts w:ascii="宋体" w:eastAsia="宋体" w:hAnsi="宋体" w:cs="宋体" w:hint="eastAsia"/>
          <w:kern w:val="0"/>
          <w:sz w:val="28"/>
          <w:lang w:eastAsia="zh-Hans" w:bidi="ar"/>
        </w:rPr>
        <w:t xml:space="preserve"> 月</w:t>
      </w:r>
      <w:r w:rsidR="00274778" w:rsidRPr="004C545B">
        <w:rPr>
          <w:rFonts w:ascii="宋体" w:eastAsia="宋体" w:hAnsi="宋体" w:cs="宋体" w:hint="eastAsia"/>
          <w:kern w:val="0"/>
          <w:sz w:val="28"/>
          <w:lang w:eastAsia="zh-Hans" w:bidi="ar"/>
        </w:rPr>
        <w:t xml:space="preserve"> </w:t>
      </w:r>
      <w:r w:rsidR="00274778" w:rsidRPr="004C545B">
        <w:rPr>
          <w:rFonts w:ascii="宋体" w:eastAsia="宋体" w:hAnsi="宋体" w:cs="宋体"/>
          <w:kern w:val="0"/>
          <w:sz w:val="28"/>
          <w:lang w:eastAsia="zh-Hans" w:bidi="ar"/>
        </w:rPr>
        <w:t>30</w:t>
      </w:r>
      <w:r w:rsidRPr="004C545B">
        <w:rPr>
          <w:rFonts w:ascii="宋体" w:eastAsia="宋体" w:hAnsi="宋体" w:cs="宋体" w:hint="eastAsia"/>
          <w:kern w:val="0"/>
          <w:sz w:val="28"/>
          <w:lang w:eastAsia="zh-Hans" w:bidi="ar"/>
        </w:rPr>
        <w:t>日</w:t>
      </w:r>
    </w:p>
    <w:p w14:paraId="29FBA5AD" w14:textId="360F978B" w:rsidR="003D26C2" w:rsidRDefault="003D26C2" w:rsidP="00B901A0">
      <w:pPr>
        <w:spacing w:line="560" w:lineRule="exact"/>
        <w:ind w:right="960"/>
        <w:rPr>
          <w:rFonts w:ascii="宋体" w:eastAsia="宋体" w:hAnsi="宋体"/>
          <w:sz w:val="24"/>
          <w:szCs w:val="24"/>
        </w:rPr>
      </w:pPr>
    </w:p>
    <w:p w14:paraId="0F358418" w14:textId="131942F8" w:rsidR="003D26C2" w:rsidRDefault="003D26C2" w:rsidP="00B901A0">
      <w:pPr>
        <w:spacing w:line="560" w:lineRule="exact"/>
        <w:ind w:right="960"/>
        <w:rPr>
          <w:rFonts w:ascii="宋体" w:eastAsia="宋体" w:hAnsi="宋体"/>
          <w:sz w:val="24"/>
          <w:szCs w:val="24"/>
        </w:rPr>
      </w:pPr>
    </w:p>
    <w:p w14:paraId="4B2AEB0D" w14:textId="48882C16" w:rsidR="003D26C2" w:rsidRDefault="003D26C2" w:rsidP="00B901A0">
      <w:pPr>
        <w:spacing w:line="560" w:lineRule="exact"/>
        <w:ind w:right="960"/>
        <w:rPr>
          <w:rFonts w:ascii="宋体" w:eastAsia="宋体" w:hAnsi="宋体"/>
          <w:sz w:val="24"/>
          <w:szCs w:val="24"/>
        </w:rPr>
      </w:pPr>
    </w:p>
    <w:p w14:paraId="2B102415" w14:textId="77777777" w:rsidR="003D26C2" w:rsidRDefault="003D26C2" w:rsidP="00B901A0">
      <w:pPr>
        <w:spacing w:line="560" w:lineRule="exact"/>
        <w:ind w:right="960"/>
        <w:rPr>
          <w:rFonts w:ascii="宋体" w:eastAsia="宋体" w:hAnsi="宋体"/>
          <w:sz w:val="24"/>
          <w:szCs w:val="24"/>
        </w:rPr>
      </w:pPr>
    </w:p>
    <w:tbl>
      <w:tblPr>
        <w:tblpPr w:leftFromText="180" w:rightFromText="180" w:vertAnchor="text" w:horzAnchor="margin" w:tblpXSpec="center" w:tblpY="180"/>
        <w:tblW w:w="938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6"/>
        <w:gridCol w:w="4149"/>
      </w:tblGrid>
      <w:tr w:rsidR="00AE7F13" w:rsidRPr="00B604F3" w14:paraId="7F3E340B" w14:textId="77777777" w:rsidTr="00AE7F13">
        <w:tc>
          <w:tcPr>
            <w:tcW w:w="9385" w:type="dxa"/>
            <w:gridSpan w:val="2"/>
            <w:tcBorders>
              <w:top w:val="nil"/>
              <w:bottom w:val="single" w:sz="4" w:space="0" w:color="auto"/>
            </w:tcBorders>
          </w:tcPr>
          <w:p w14:paraId="28206E8F" w14:textId="1988C26C" w:rsidR="00AE7F13" w:rsidRPr="00B604F3" w:rsidRDefault="00AE7F13" w:rsidP="008D7710">
            <w:pPr>
              <w:spacing w:line="560" w:lineRule="exact"/>
              <w:ind w:left="1246" w:hanging="1246"/>
              <w:rPr>
                <w:rFonts w:ascii="仿宋_GB2312" w:eastAsia="仿宋_GB2312" w:hAnsi="Times New Roman" w:cs="Times New Roman"/>
                <w:sz w:val="28"/>
                <w:szCs w:val="20"/>
              </w:rPr>
            </w:pPr>
            <w:r w:rsidRPr="00B604F3">
              <w:rPr>
                <w:rFonts w:ascii="宋体" w:eastAsia="宋体" w:hAnsi="宋体" w:cs="Times New Roman" w:hint="eastAsia"/>
                <w:sz w:val="28"/>
                <w:szCs w:val="20"/>
              </w:rPr>
              <w:t>主题词：</w:t>
            </w:r>
            <w:r w:rsidR="00E230C4">
              <w:rPr>
                <w:rFonts w:ascii="宋体" w:eastAsia="宋体" w:hAnsi="宋体" w:cs="Times New Roman" w:hint="eastAsia"/>
                <w:sz w:val="28"/>
                <w:szCs w:val="20"/>
              </w:rPr>
              <w:t>教学</w:t>
            </w:r>
            <w:r w:rsidR="00E62D8F">
              <w:rPr>
                <w:rFonts w:ascii="宋体" w:eastAsia="宋体" w:hAnsi="宋体" w:cs="Times New Roman"/>
                <w:sz w:val="28"/>
                <w:szCs w:val="20"/>
              </w:rPr>
              <w:t xml:space="preserve"> </w:t>
            </w:r>
            <w:r w:rsidR="00E62D8F">
              <w:rPr>
                <w:rFonts w:ascii="宋体" w:eastAsia="宋体" w:hAnsi="宋体" w:cs="Times New Roman" w:hint="eastAsia"/>
                <w:sz w:val="28"/>
                <w:szCs w:val="20"/>
              </w:rPr>
              <w:t>科研</w:t>
            </w:r>
            <w:r w:rsidR="00E230C4">
              <w:rPr>
                <w:rFonts w:ascii="宋体" w:eastAsia="宋体" w:hAnsi="宋体" w:cs="Times New Roman" w:hint="eastAsia"/>
                <w:sz w:val="28"/>
                <w:szCs w:val="20"/>
              </w:rPr>
              <w:t xml:space="preserve"> </w:t>
            </w:r>
            <w:r w:rsidR="00E62D8F">
              <w:rPr>
                <w:rFonts w:ascii="宋体" w:eastAsia="宋体" w:hAnsi="宋体" w:cs="Times New Roman" w:hint="eastAsia"/>
                <w:sz w:val="28"/>
                <w:szCs w:val="20"/>
              </w:rPr>
              <w:t>项目 评审推荐 管理办法</w:t>
            </w:r>
          </w:p>
        </w:tc>
      </w:tr>
      <w:tr w:rsidR="00AE7F13" w:rsidRPr="00B604F3" w14:paraId="2B678630" w14:textId="77777777" w:rsidTr="00AE7F13">
        <w:tc>
          <w:tcPr>
            <w:tcW w:w="5236" w:type="dxa"/>
            <w:tcBorders>
              <w:top w:val="single" w:sz="4" w:space="0" w:color="auto"/>
              <w:right w:val="nil"/>
            </w:tcBorders>
          </w:tcPr>
          <w:p w14:paraId="105F90DF" w14:textId="77777777" w:rsidR="00AE7F13" w:rsidRPr="00B604F3" w:rsidRDefault="00AE7F13" w:rsidP="008D7710">
            <w:pPr>
              <w:tabs>
                <w:tab w:val="left" w:pos="5598"/>
              </w:tabs>
              <w:spacing w:line="560" w:lineRule="exact"/>
              <w:ind w:left="-8"/>
              <w:rPr>
                <w:rFonts w:ascii="仿宋_GB2312" w:eastAsia="宋体" w:hAnsi="Times New Roman" w:cs="Times New Roman"/>
                <w:sz w:val="28"/>
                <w:szCs w:val="24"/>
              </w:rPr>
            </w:pPr>
            <w:r w:rsidRPr="00B604F3">
              <w:rPr>
                <w:rFonts w:ascii="仿宋_GB2312" w:eastAsia="宋体" w:hAnsi="Times New Roman" w:cs="Times New Roman" w:hint="eastAsia"/>
                <w:sz w:val="28"/>
                <w:szCs w:val="24"/>
              </w:rPr>
              <w:t>常州纺织服装职业技术学院人文学院</w:t>
            </w:r>
          </w:p>
        </w:tc>
        <w:tc>
          <w:tcPr>
            <w:tcW w:w="4149" w:type="dxa"/>
            <w:tcBorders>
              <w:top w:val="single" w:sz="4" w:space="0" w:color="auto"/>
              <w:left w:val="nil"/>
            </w:tcBorders>
          </w:tcPr>
          <w:p w14:paraId="3D456CB1" w14:textId="4128E26D" w:rsidR="00AE7F13" w:rsidRPr="00B604F3" w:rsidRDefault="00AE7F13" w:rsidP="00274778">
            <w:pPr>
              <w:tabs>
                <w:tab w:val="left" w:pos="5598"/>
              </w:tabs>
              <w:spacing w:line="560" w:lineRule="exact"/>
              <w:ind w:right="420"/>
              <w:jc w:val="right"/>
              <w:rPr>
                <w:rFonts w:ascii="仿宋_GB2312" w:eastAsia="宋体" w:hAnsi="Times New Roman" w:cs="Times New Roman"/>
                <w:sz w:val="28"/>
                <w:szCs w:val="24"/>
              </w:rPr>
            </w:pPr>
            <w:r w:rsidRPr="00B604F3">
              <w:rPr>
                <w:rFonts w:ascii="仿宋_GB2312" w:eastAsia="宋体" w:hAnsi="Times New Roman" w:cs="Times New Roman" w:hint="eastAsia"/>
                <w:sz w:val="28"/>
                <w:szCs w:val="24"/>
              </w:rPr>
              <w:t>20</w:t>
            </w:r>
            <w:r w:rsidRPr="00B604F3">
              <w:rPr>
                <w:rFonts w:ascii="仿宋_GB2312" w:eastAsia="宋体" w:hAnsi="Times New Roman" w:cs="Times New Roman"/>
                <w:sz w:val="28"/>
                <w:szCs w:val="24"/>
              </w:rPr>
              <w:t>2</w:t>
            </w:r>
            <w:r w:rsidR="008D5089">
              <w:rPr>
                <w:rFonts w:ascii="仿宋_GB2312" w:eastAsia="宋体" w:hAnsi="Times New Roman" w:cs="Times New Roman"/>
                <w:sz w:val="28"/>
                <w:szCs w:val="24"/>
              </w:rPr>
              <w:t>3</w:t>
            </w:r>
            <w:r w:rsidRPr="00B604F3">
              <w:rPr>
                <w:rFonts w:ascii="仿宋_GB2312" w:eastAsia="宋体" w:hAnsi="Times New Roman" w:cs="Times New Roman" w:hint="eastAsia"/>
                <w:sz w:val="28"/>
                <w:szCs w:val="24"/>
              </w:rPr>
              <w:t>年</w:t>
            </w:r>
            <w:r w:rsidR="00274778">
              <w:rPr>
                <w:rFonts w:ascii="仿宋_GB2312" w:eastAsia="宋体" w:hAnsi="Times New Roman" w:cs="Times New Roman"/>
                <w:sz w:val="28"/>
                <w:szCs w:val="24"/>
              </w:rPr>
              <w:t>10</w:t>
            </w:r>
            <w:r w:rsidRPr="00B604F3">
              <w:rPr>
                <w:rFonts w:ascii="仿宋_GB2312" w:eastAsia="宋体" w:hAnsi="Times New Roman" w:cs="Times New Roman" w:hint="eastAsia"/>
                <w:sz w:val="28"/>
                <w:szCs w:val="24"/>
              </w:rPr>
              <w:t>月</w:t>
            </w:r>
            <w:r w:rsidR="00E230C4">
              <w:rPr>
                <w:rFonts w:ascii="仿宋_GB2312" w:eastAsia="宋体" w:hAnsi="Times New Roman" w:cs="Times New Roman" w:hint="eastAsia"/>
                <w:sz w:val="28"/>
                <w:szCs w:val="24"/>
              </w:rPr>
              <w:t>3</w:t>
            </w:r>
            <w:r w:rsidR="00274778">
              <w:rPr>
                <w:rFonts w:ascii="仿宋_GB2312" w:eastAsia="宋体" w:hAnsi="Times New Roman" w:cs="Times New Roman"/>
                <w:sz w:val="28"/>
                <w:szCs w:val="24"/>
              </w:rPr>
              <w:t>0</w:t>
            </w:r>
            <w:r w:rsidRPr="00B604F3">
              <w:rPr>
                <w:rFonts w:ascii="仿宋_GB2312" w:eastAsia="宋体" w:hAnsi="Times New Roman" w:cs="Times New Roman" w:hint="eastAsia"/>
                <w:sz w:val="28"/>
                <w:szCs w:val="24"/>
              </w:rPr>
              <w:t>日印发</w:t>
            </w:r>
          </w:p>
        </w:tc>
      </w:tr>
    </w:tbl>
    <w:p w14:paraId="3D93A8A5" w14:textId="4BCE6449" w:rsidR="002E2408" w:rsidRDefault="002E2408" w:rsidP="005C1B66">
      <w:pPr>
        <w:spacing w:line="560" w:lineRule="exact"/>
        <w:ind w:right="1200"/>
        <w:rPr>
          <w:sz w:val="24"/>
          <w:szCs w:val="24"/>
        </w:rPr>
      </w:pPr>
    </w:p>
    <w:sectPr w:rsidR="002E2408" w:rsidSect="001A1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F9E7" w14:textId="77777777" w:rsidR="000E7F4B" w:rsidRDefault="000E7F4B" w:rsidP="00B33E12">
      <w:r>
        <w:separator/>
      </w:r>
    </w:p>
  </w:endnote>
  <w:endnote w:type="continuationSeparator" w:id="0">
    <w:p w14:paraId="3A9F08C2" w14:textId="77777777" w:rsidR="000E7F4B" w:rsidRDefault="000E7F4B" w:rsidP="00B3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A48D" w14:textId="77777777" w:rsidR="000E7F4B" w:rsidRDefault="000E7F4B" w:rsidP="00B33E12">
      <w:r>
        <w:separator/>
      </w:r>
    </w:p>
  </w:footnote>
  <w:footnote w:type="continuationSeparator" w:id="0">
    <w:p w14:paraId="00440733" w14:textId="77777777" w:rsidR="000E7F4B" w:rsidRDefault="000E7F4B" w:rsidP="00B33E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24ECD"/>
    <w:multiLevelType w:val="hybridMultilevel"/>
    <w:tmpl w:val="DCDC98FC"/>
    <w:lvl w:ilvl="0" w:tplc="BDE0F05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6BBF9DE0"/>
    <w:multiLevelType w:val="singleLevel"/>
    <w:tmpl w:val="6BBF9DE0"/>
    <w:lvl w:ilvl="0">
      <w:start w:val="1"/>
      <w:numFmt w:val="decimal"/>
      <w:suff w:val="nothing"/>
      <w:lvlText w:val="%1）"/>
      <w:lvlJc w:val="left"/>
      <w:pPr>
        <w:ind w:left="0" w:firstLine="0"/>
      </w:pPr>
    </w:lvl>
  </w:abstractNum>
  <w:abstractNum w:abstractNumId="2" w15:restartNumberingAfterBreak="0">
    <w:nsid w:val="7DEC0EE1"/>
    <w:multiLevelType w:val="singleLevel"/>
    <w:tmpl w:val="7DEC0EE1"/>
    <w:lvl w:ilvl="0">
      <w:start w:val="1"/>
      <w:numFmt w:val="decimal"/>
      <w:suff w:val="space"/>
      <w:lvlText w:val="%1."/>
      <w:lvlJc w:val="left"/>
      <w:pPr>
        <w:ind w:left="0" w:firstLine="0"/>
      </w:pPr>
    </w:lvl>
  </w:abstractNum>
  <w:num w:numId="1">
    <w:abstractNumId w:val="0"/>
  </w:num>
  <w:num w:numId="2">
    <w:abstractNumId w:val="2"/>
    <w:lvlOverride w:ilvl="0">
      <w:startOverride w:val="1"/>
    </w:lvlOverride>
  </w:num>
  <w:num w:numId="3">
    <w:abstractNumId w:val="1"/>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0716"/>
    <w:rsid w:val="00005356"/>
    <w:rsid w:val="00012715"/>
    <w:rsid w:val="000322A4"/>
    <w:rsid w:val="00041A97"/>
    <w:rsid w:val="00050A63"/>
    <w:rsid w:val="00055660"/>
    <w:rsid w:val="000E7F4B"/>
    <w:rsid w:val="001009CE"/>
    <w:rsid w:val="001014CC"/>
    <w:rsid w:val="001062E5"/>
    <w:rsid w:val="00113375"/>
    <w:rsid w:val="00122955"/>
    <w:rsid w:val="00165448"/>
    <w:rsid w:val="00171B0F"/>
    <w:rsid w:val="001731FF"/>
    <w:rsid w:val="0017752B"/>
    <w:rsid w:val="001A1564"/>
    <w:rsid w:val="001A37CF"/>
    <w:rsid w:val="001B0B73"/>
    <w:rsid w:val="001F030B"/>
    <w:rsid w:val="00237377"/>
    <w:rsid w:val="00254947"/>
    <w:rsid w:val="002663D0"/>
    <w:rsid w:val="00274778"/>
    <w:rsid w:val="00297103"/>
    <w:rsid w:val="002E2408"/>
    <w:rsid w:val="00312143"/>
    <w:rsid w:val="00330775"/>
    <w:rsid w:val="003D26C2"/>
    <w:rsid w:val="003E5586"/>
    <w:rsid w:val="00437042"/>
    <w:rsid w:val="004779B7"/>
    <w:rsid w:val="004B0716"/>
    <w:rsid w:val="004C545B"/>
    <w:rsid w:val="004D41AF"/>
    <w:rsid w:val="004D66BF"/>
    <w:rsid w:val="005174B1"/>
    <w:rsid w:val="00521F5E"/>
    <w:rsid w:val="0056228D"/>
    <w:rsid w:val="00566D09"/>
    <w:rsid w:val="005726FF"/>
    <w:rsid w:val="0057521B"/>
    <w:rsid w:val="005C1B66"/>
    <w:rsid w:val="005D26A8"/>
    <w:rsid w:val="005D37A6"/>
    <w:rsid w:val="006362BF"/>
    <w:rsid w:val="006A1F12"/>
    <w:rsid w:val="006C1A87"/>
    <w:rsid w:val="006D72E8"/>
    <w:rsid w:val="006E1410"/>
    <w:rsid w:val="00711753"/>
    <w:rsid w:val="00726D0E"/>
    <w:rsid w:val="00743951"/>
    <w:rsid w:val="00760204"/>
    <w:rsid w:val="007632A3"/>
    <w:rsid w:val="007945E8"/>
    <w:rsid w:val="007A63B4"/>
    <w:rsid w:val="007C0385"/>
    <w:rsid w:val="007D76BE"/>
    <w:rsid w:val="007F5737"/>
    <w:rsid w:val="0082283D"/>
    <w:rsid w:val="00836DA1"/>
    <w:rsid w:val="008679B8"/>
    <w:rsid w:val="008C1CCC"/>
    <w:rsid w:val="008D5089"/>
    <w:rsid w:val="008D7710"/>
    <w:rsid w:val="00952118"/>
    <w:rsid w:val="0097432D"/>
    <w:rsid w:val="0098518E"/>
    <w:rsid w:val="009A6F9D"/>
    <w:rsid w:val="009E4B21"/>
    <w:rsid w:val="00A319D8"/>
    <w:rsid w:val="00AA4230"/>
    <w:rsid w:val="00AE7F13"/>
    <w:rsid w:val="00AF00A9"/>
    <w:rsid w:val="00B05A9C"/>
    <w:rsid w:val="00B15A24"/>
    <w:rsid w:val="00B328E7"/>
    <w:rsid w:val="00B33E12"/>
    <w:rsid w:val="00B47FCD"/>
    <w:rsid w:val="00B604F3"/>
    <w:rsid w:val="00B730F8"/>
    <w:rsid w:val="00B901A0"/>
    <w:rsid w:val="00BC08A4"/>
    <w:rsid w:val="00BC1CF2"/>
    <w:rsid w:val="00C11FA0"/>
    <w:rsid w:val="00C22C27"/>
    <w:rsid w:val="00C368EC"/>
    <w:rsid w:val="00C47896"/>
    <w:rsid w:val="00C8323E"/>
    <w:rsid w:val="00CA5DDC"/>
    <w:rsid w:val="00CE1EBD"/>
    <w:rsid w:val="00CE2005"/>
    <w:rsid w:val="00CE616B"/>
    <w:rsid w:val="00CF2E3E"/>
    <w:rsid w:val="00D21801"/>
    <w:rsid w:val="00D53FB9"/>
    <w:rsid w:val="00D67EFB"/>
    <w:rsid w:val="00D7171B"/>
    <w:rsid w:val="00D85FFE"/>
    <w:rsid w:val="00DA245E"/>
    <w:rsid w:val="00DC02FE"/>
    <w:rsid w:val="00DF382D"/>
    <w:rsid w:val="00E04D72"/>
    <w:rsid w:val="00E14F61"/>
    <w:rsid w:val="00E230C4"/>
    <w:rsid w:val="00E244D4"/>
    <w:rsid w:val="00E31C3F"/>
    <w:rsid w:val="00E40451"/>
    <w:rsid w:val="00E54666"/>
    <w:rsid w:val="00E62D8F"/>
    <w:rsid w:val="00E71928"/>
    <w:rsid w:val="00E7270E"/>
    <w:rsid w:val="00ED7759"/>
    <w:rsid w:val="00F405A0"/>
    <w:rsid w:val="00F448C1"/>
    <w:rsid w:val="00F625D5"/>
    <w:rsid w:val="00FB0229"/>
    <w:rsid w:val="00FD258E"/>
    <w:rsid w:val="00FE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9501"/>
  <w15:docId w15:val="{974F57FA-2EB7-4F18-81E4-482528DA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BE"/>
    <w:pPr>
      <w:widowControl w:val="0"/>
      <w:jc w:val="both"/>
    </w:pPr>
  </w:style>
  <w:style w:type="paragraph" w:styleId="1">
    <w:name w:val="heading 1"/>
    <w:basedOn w:val="a"/>
    <w:link w:val="10"/>
    <w:uiPriority w:val="9"/>
    <w:qFormat/>
    <w:rsid w:val="002549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947"/>
    <w:rPr>
      <w:rFonts w:ascii="宋体" w:eastAsia="宋体" w:hAnsi="宋体" w:cs="宋体"/>
      <w:b/>
      <w:bCs/>
      <w:kern w:val="36"/>
      <w:sz w:val="48"/>
      <w:szCs w:val="48"/>
    </w:rPr>
  </w:style>
  <w:style w:type="paragraph" w:styleId="a3">
    <w:name w:val="Balloon Text"/>
    <w:basedOn w:val="a"/>
    <w:link w:val="a4"/>
    <w:uiPriority w:val="99"/>
    <w:semiHidden/>
    <w:unhideWhenUsed/>
    <w:rsid w:val="00B730F8"/>
    <w:rPr>
      <w:sz w:val="18"/>
      <w:szCs w:val="18"/>
    </w:rPr>
  </w:style>
  <w:style w:type="character" w:customStyle="1" w:styleId="a4">
    <w:name w:val="批注框文本 字符"/>
    <w:basedOn w:val="a0"/>
    <w:link w:val="a3"/>
    <w:uiPriority w:val="99"/>
    <w:semiHidden/>
    <w:rsid w:val="00B730F8"/>
    <w:rPr>
      <w:sz w:val="18"/>
      <w:szCs w:val="18"/>
    </w:rPr>
  </w:style>
  <w:style w:type="paragraph" w:styleId="a5">
    <w:name w:val="header"/>
    <w:basedOn w:val="a"/>
    <w:link w:val="a6"/>
    <w:uiPriority w:val="99"/>
    <w:unhideWhenUsed/>
    <w:rsid w:val="00B33E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33E12"/>
    <w:rPr>
      <w:sz w:val="18"/>
      <w:szCs w:val="18"/>
    </w:rPr>
  </w:style>
  <w:style w:type="paragraph" w:styleId="a7">
    <w:name w:val="footer"/>
    <w:basedOn w:val="a"/>
    <w:link w:val="a8"/>
    <w:uiPriority w:val="99"/>
    <w:unhideWhenUsed/>
    <w:rsid w:val="00B33E12"/>
    <w:pPr>
      <w:tabs>
        <w:tab w:val="center" w:pos="4153"/>
        <w:tab w:val="right" w:pos="8306"/>
      </w:tabs>
      <w:snapToGrid w:val="0"/>
      <w:jc w:val="left"/>
    </w:pPr>
    <w:rPr>
      <w:sz w:val="18"/>
      <w:szCs w:val="18"/>
    </w:rPr>
  </w:style>
  <w:style w:type="character" w:customStyle="1" w:styleId="a8">
    <w:name w:val="页脚 字符"/>
    <w:basedOn w:val="a0"/>
    <w:link w:val="a7"/>
    <w:uiPriority w:val="99"/>
    <w:rsid w:val="00B33E12"/>
    <w:rPr>
      <w:sz w:val="18"/>
      <w:szCs w:val="18"/>
    </w:rPr>
  </w:style>
  <w:style w:type="paragraph" w:styleId="a9">
    <w:name w:val="Date"/>
    <w:basedOn w:val="a"/>
    <w:next w:val="a"/>
    <w:link w:val="aa"/>
    <w:uiPriority w:val="99"/>
    <w:semiHidden/>
    <w:unhideWhenUsed/>
    <w:rsid w:val="00B604F3"/>
    <w:pPr>
      <w:ind w:leftChars="2500" w:left="100"/>
    </w:pPr>
  </w:style>
  <w:style w:type="character" w:customStyle="1" w:styleId="aa">
    <w:name w:val="日期 字符"/>
    <w:basedOn w:val="a0"/>
    <w:link w:val="a9"/>
    <w:uiPriority w:val="99"/>
    <w:semiHidden/>
    <w:rsid w:val="00B604F3"/>
  </w:style>
  <w:style w:type="paragraph" w:styleId="ab">
    <w:name w:val="List Paragraph"/>
    <w:basedOn w:val="a"/>
    <w:uiPriority w:val="34"/>
    <w:qFormat/>
    <w:rsid w:val="00C8323E"/>
    <w:pPr>
      <w:ind w:firstLineChars="200" w:firstLine="420"/>
    </w:pPr>
  </w:style>
  <w:style w:type="table" w:styleId="ac">
    <w:name w:val="Table Grid"/>
    <w:basedOn w:val="a1"/>
    <w:uiPriority w:val="39"/>
    <w:rsid w:val="00B901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11165">
      <w:bodyDiv w:val="1"/>
      <w:marLeft w:val="0"/>
      <w:marRight w:val="0"/>
      <w:marTop w:val="0"/>
      <w:marBottom w:val="0"/>
      <w:divBdr>
        <w:top w:val="none" w:sz="0" w:space="0" w:color="auto"/>
        <w:left w:val="none" w:sz="0" w:space="0" w:color="auto"/>
        <w:bottom w:val="none" w:sz="0" w:space="0" w:color="auto"/>
        <w:right w:val="none" w:sz="0" w:space="0" w:color="auto"/>
      </w:divBdr>
      <w:divsChild>
        <w:div w:id="601645591">
          <w:marLeft w:val="0"/>
          <w:marRight w:val="0"/>
          <w:marTop w:val="0"/>
          <w:marBottom w:val="0"/>
          <w:divBdr>
            <w:top w:val="none" w:sz="0" w:space="0" w:color="auto"/>
            <w:left w:val="none" w:sz="0" w:space="0" w:color="auto"/>
            <w:bottom w:val="none" w:sz="0" w:space="0" w:color="auto"/>
            <w:right w:val="none" w:sz="0" w:space="0" w:color="auto"/>
          </w:divBdr>
        </w:div>
      </w:divsChild>
    </w:div>
    <w:div w:id="739211902">
      <w:bodyDiv w:val="1"/>
      <w:marLeft w:val="0"/>
      <w:marRight w:val="0"/>
      <w:marTop w:val="0"/>
      <w:marBottom w:val="0"/>
      <w:divBdr>
        <w:top w:val="none" w:sz="0" w:space="0" w:color="auto"/>
        <w:left w:val="none" w:sz="0" w:space="0" w:color="auto"/>
        <w:bottom w:val="none" w:sz="0" w:space="0" w:color="auto"/>
        <w:right w:val="none" w:sz="0" w:space="0" w:color="auto"/>
      </w:divBdr>
    </w:div>
    <w:div w:id="873806593">
      <w:bodyDiv w:val="1"/>
      <w:marLeft w:val="0"/>
      <w:marRight w:val="0"/>
      <w:marTop w:val="0"/>
      <w:marBottom w:val="0"/>
      <w:divBdr>
        <w:top w:val="none" w:sz="0" w:space="0" w:color="auto"/>
        <w:left w:val="none" w:sz="0" w:space="0" w:color="auto"/>
        <w:bottom w:val="none" w:sz="0" w:space="0" w:color="auto"/>
        <w:right w:val="none" w:sz="0" w:space="0" w:color="auto"/>
      </w:divBdr>
    </w:div>
    <w:div w:id="1450470172">
      <w:bodyDiv w:val="1"/>
      <w:marLeft w:val="0"/>
      <w:marRight w:val="0"/>
      <w:marTop w:val="0"/>
      <w:marBottom w:val="0"/>
      <w:divBdr>
        <w:top w:val="none" w:sz="0" w:space="0" w:color="auto"/>
        <w:left w:val="none" w:sz="0" w:space="0" w:color="auto"/>
        <w:bottom w:val="none" w:sz="0" w:space="0" w:color="auto"/>
        <w:right w:val="none" w:sz="0" w:space="0" w:color="auto"/>
      </w:divBdr>
    </w:div>
    <w:div w:id="15272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243</Words>
  <Characters>1388</Characters>
  <Application>Microsoft Office Word</Application>
  <DocSecurity>0</DocSecurity>
  <Lines>11</Lines>
  <Paragraphs>3</Paragraphs>
  <ScaleCrop>false</ScaleCrop>
  <Company>微软中国</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69</cp:revision>
  <cp:lastPrinted>2021-09-16T01:40:00Z</cp:lastPrinted>
  <dcterms:created xsi:type="dcterms:W3CDTF">2021-09-07T01:09:00Z</dcterms:created>
  <dcterms:modified xsi:type="dcterms:W3CDTF">2023-10-30T06:59:00Z</dcterms:modified>
</cp:coreProperties>
</file>